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spacing w:line="240" w:lineRule="auto"/>
        <w:ind w:left="0" w:firstLine="0"/>
        <w:jc w:val="center"/>
        <w:rPr>
          <w:rFonts w:ascii="Century Gothic" w:cs="Century Gothic" w:eastAsia="Century Gothic" w:hAnsi="Century Gothic"/>
          <w:b w:val="1"/>
          <w:sz w:val="39.840087890625"/>
          <w:szCs w:val="39.840087890625"/>
        </w:rPr>
      </w:pPr>
      <w:r w:rsidDel="00000000" w:rsidR="00000000" w:rsidRPr="00000000">
        <w:rPr>
          <w:rFonts w:ascii="Century Gothic" w:cs="Century Gothic" w:eastAsia="Century Gothic" w:hAnsi="Century Gothic"/>
          <w:b w:val="1"/>
          <w:sz w:val="39.840087890625"/>
          <w:szCs w:val="39.840087890625"/>
          <w:rtl w:val="0"/>
        </w:rPr>
        <w:t xml:space="preserve">Okanogan Highlands</w:t>
      </w:r>
    </w:p>
    <w:p w:rsidR="00000000" w:rsidDel="00000000" w:rsidP="00000000" w:rsidRDefault="00000000" w:rsidRPr="00000000" w14:paraId="00000002">
      <w:pPr>
        <w:widowControl w:val="0"/>
        <w:spacing w:before="576.66748046875" w:line="240" w:lineRule="auto"/>
        <w:ind w:left="454.4715881347656" w:firstLine="0"/>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Physical Features</w:t>
      </w:r>
      <w:r w:rsidDel="00000000" w:rsidR="00000000" w:rsidRPr="00000000">
        <w:rPr>
          <w:rFonts w:ascii="Century Gothic" w:cs="Century Gothic" w:eastAsia="Century Gothic" w:hAnsi="Century Gothic"/>
          <w:b w:val="1"/>
          <w:rtl w:val="0"/>
        </w:rPr>
        <w:t xml:space="preserve">  </w:t>
      </w:r>
    </w:p>
    <w:p w:rsidR="00000000" w:rsidDel="00000000" w:rsidP="00000000" w:rsidRDefault="00000000" w:rsidRPr="00000000" w14:paraId="00000003">
      <w:pPr>
        <w:widowControl w:val="0"/>
        <w:spacing w:before="59.10888671875" w:line="283.88583183288574" w:lineRule="auto"/>
        <w:ind w:left="451.1979675292969" w:right="780.59326171875" w:firstLine="0"/>
        <w:rPr>
          <w:rFonts w:ascii="Century Gothic" w:cs="Century Gothic" w:eastAsia="Century Gothic" w:hAnsi="Century Gothic"/>
          <w:sz w:val="16"/>
          <w:szCs w:val="16"/>
        </w:rPr>
      </w:pPr>
      <w:r w:rsidDel="00000000" w:rsidR="00000000" w:rsidRPr="00000000">
        <w:rPr>
          <w:rFonts w:ascii="Century Gothic" w:cs="Century Gothic" w:eastAsia="Century Gothic" w:hAnsi="Century Gothic"/>
          <w:rtl w:val="0"/>
        </w:rPr>
        <w:t xml:space="preserve">Larger than several states, the land of the Okanogan Highlands is divided  into two geographic regions, the east and the west, by the Columbia River. The highlands are characterized by rounded mountains with forests, including the Colville and Kaniksu National Forests, and deep, narrow valleys. There are several  rivers and lakes. The Okanogan Highlands region was formed by three main forces;  uplifting caused by plate tectonics, glaciers from the last Ice Age, and erosion from wind, rain, rivers, and oceans.</w:t>
      </w:r>
      <w:r w:rsidDel="00000000" w:rsidR="00000000" w:rsidRPr="00000000">
        <w:rPr>
          <w:rFonts w:ascii="Comic Sans MS" w:cs="Comic Sans MS" w:eastAsia="Comic Sans MS" w:hAnsi="Comic Sans MS"/>
          <w:sz w:val="24"/>
          <w:szCs w:val="24"/>
          <w:rtl w:val="0"/>
        </w:rPr>
        <w:t xml:space="preserve"> </w:t>
      </w:r>
      <w:r w:rsidDel="00000000" w:rsidR="00000000" w:rsidRPr="00000000">
        <w:rPr>
          <w:rFonts w:ascii="Century Gothic" w:cs="Century Gothic" w:eastAsia="Century Gothic" w:hAnsi="Century Gothic"/>
          <w:rtl w:val="0"/>
        </w:rPr>
        <w:t xml:space="preserve"> </w:t>
      </w:r>
      <w:r w:rsidDel="00000000" w:rsidR="00000000" w:rsidRPr="00000000">
        <w:rPr>
          <w:rtl w:val="0"/>
        </w:rPr>
      </w:r>
    </w:p>
    <w:p w:rsidR="00000000" w:rsidDel="00000000" w:rsidP="00000000" w:rsidRDefault="00000000" w:rsidRPr="00000000" w14:paraId="00000004">
      <w:pPr>
        <w:widowControl w:val="0"/>
        <w:spacing w:before="3276.0614013671875" w:line="240" w:lineRule="auto"/>
        <w:ind w:left="453.0796813964844" w:firstLine="0"/>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Climate and Natural Resources</w:t>
      </w:r>
      <w:r w:rsidDel="00000000" w:rsidR="00000000" w:rsidRPr="00000000">
        <w:rPr>
          <w:rFonts w:ascii="Century Gothic" w:cs="Century Gothic" w:eastAsia="Century Gothic" w:hAnsi="Century Gothic"/>
          <w:b w:val="1"/>
          <w:rtl w:val="0"/>
        </w:rPr>
        <w:t xml:space="preserve">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142875</wp:posOffset>
                </wp:positionV>
                <wp:extent cx="6615113" cy="2066925"/>
                <wp:effectExtent b="0" l="0" r="0" t="0"/>
                <wp:wrapSquare wrapText="bothSides" distB="114300" distT="114300" distL="114300" distR="114300"/>
                <wp:docPr id="4"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142875</wp:posOffset>
                </wp:positionV>
                <wp:extent cx="6615113" cy="2066925"/>
                <wp:effectExtent b="0" l="0" r="0" t="0"/>
                <wp:wrapSquare wrapText="bothSides" distB="114300" distT="114300" distL="114300" distR="114300"/>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5">
      <w:pPr>
        <w:widowControl w:val="0"/>
        <w:spacing w:before="59.073486328125" w:line="283.8853168487549" w:lineRule="auto"/>
        <w:ind w:left="451.1979675292969" w:right="717.3486328125" w:hanging="4.799957275390625"/>
        <w:rPr>
          <w:rFonts w:ascii="Century Gothic" w:cs="Century Gothic" w:eastAsia="Century Gothic" w:hAnsi="Century Gothic"/>
          <w:sz w:val="16"/>
          <w:szCs w:val="16"/>
        </w:rPr>
      </w:pPr>
      <w:r w:rsidDel="00000000" w:rsidR="00000000" w:rsidRPr="00000000">
        <w:rPr>
          <w:rFonts w:ascii="Century Gothic" w:cs="Century Gothic" w:eastAsia="Century Gothic" w:hAnsi="Century Gothic"/>
          <w:rtl w:val="0"/>
        </w:rPr>
        <w:t xml:space="preserve">The Okanogan Highlands is partially in the rain shadow of the Cascade Mountains, which means that precipitation varies within the region. Precipitation is  mostly snow, with up to 40 inches annually in the western section. Summers are mild to hot, and winters are colder on the plateau, where temperatures can fall to below zero degrees Fahrenheit.</w:t>
      </w:r>
      <w:r w:rsidDel="00000000" w:rsidR="00000000" w:rsidRPr="00000000">
        <w:rPr>
          <w:rFonts w:ascii="Comic Sans MS" w:cs="Comic Sans MS" w:eastAsia="Comic Sans MS" w:hAnsi="Comic Sans MS"/>
          <w:sz w:val="24"/>
          <w:szCs w:val="24"/>
          <w:rtl w:val="0"/>
        </w:rPr>
        <w:t xml:space="preserve"> </w:t>
      </w:r>
      <w:r w:rsidDel="00000000" w:rsidR="00000000" w:rsidRPr="00000000">
        <w:rPr>
          <w:rFonts w:ascii="Century Gothic" w:cs="Century Gothic" w:eastAsia="Century Gothic" w:hAnsi="Century Gothic"/>
          <w:rtl w:val="0"/>
        </w:rPr>
        <w:t xml:space="preserve">The land of the Okanogan Highlands has many natural resources, including timber, ranch land, farm land, and minerals such as gold and silver. The eastern  portion of the Okanogan Highlands contains the oldest sedimentary and metamorphic rocks in the state. This region offers a variety of waterways rich with fish.</w:t>
      </w:r>
      <w:r w:rsidDel="00000000" w:rsidR="00000000" w:rsidRPr="00000000">
        <w:rPr>
          <w:rFonts w:ascii="Comic Sans MS" w:cs="Comic Sans MS" w:eastAsia="Comic Sans MS" w:hAnsi="Comic Sans MS"/>
          <w:sz w:val="24"/>
          <w:szCs w:val="24"/>
          <w:rtl w:val="0"/>
        </w:rPr>
        <w:t xml:space="preserve"> </w:t>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123825</wp:posOffset>
                </wp:positionH>
                <wp:positionV relativeFrom="paragraph">
                  <wp:posOffset>2105025</wp:posOffset>
                </wp:positionV>
                <wp:extent cx="6619875" cy="2200508"/>
                <wp:effectExtent b="0" l="0" r="0" t="0"/>
                <wp:wrapSquare wrapText="bothSides" distB="114300" distT="114300" distL="114300" distR="114300"/>
                <wp:docPr id="1"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123825</wp:posOffset>
                </wp:positionH>
                <wp:positionV relativeFrom="paragraph">
                  <wp:posOffset>2105025</wp:posOffset>
                </wp:positionV>
                <wp:extent cx="6619875" cy="220050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6619875" cy="2200508"/>
                        </a:xfrm>
                        <a:prstGeom prst="rect"/>
                        <a:ln/>
                      </pic:spPr>
                    </pic:pic>
                  </a:graphicData>
                </a:graphic>
              </wp:anchor>
            </w:drawing>
          </mc:Fallback>
        </mc:AlternateContent>
      </w:r>
    </w:p>
    <w:p w:rsidR="00000000" w:rsidDel="00000000" w:rsidP="00000000" w:rsidRDefault="00000000" w:rsidRPr="00000000" w14:paraId="00000006">
      <w:pPr>
        <w:widowControl w:val="0"/>
        <w:spacing w:before="59.088134765625" w:line="283.8864040374756" w:lineRule="auto"/>
        <w:ind w:left="455.27801513671875" w:right="655.469970703125" w:firstLine="0"/>
        <w:rPr>
          <w:rFonts w:ascii="Century Gothic" w:cs="Century Gothic" w:eastAsia="Century Gothic" w:hAnsi="Century Gothic"/>
          <w:b w:val="1"/>
          <w:u w:val="single"/>
        </w:rPr>
      </w:pPr>
      <w:r w:rsidDel="00000000" w:rsidR="00000000" w:rsidRPr="00000000">
        <w:rPr>
          <w:rtl w:val="0"/>
        </w:rPr>
      </w:r>
    </w:p>
    <w:p w:rsidR="00000000" w:rsidDel="00000000" w:rsidP="00000000" w:rsidRDefault="00000000" w:rsidRPr="00000000" w14:paraId="00000007">
      <w:pPr>
        <w:widowControl w:val="0"/>
        <w:spacing w:before="59.088134765625" w:line="283.8864040374756" w:lineRule="auto"/>
        <w:ind w:left="455.27801513671875" w:right="655.469970703125" w:firstLine="0"/>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Industry </w:t>
      </w:r>
      <w:r w:rsidDel="00000000" w:rsidR="00000000" w:rsidRPr="00000000">
        <w:rPr>
          <w:rFonts w:ascii="Century Gothic" w:cs="Century Gothic" w:eastAsia="Century Gothic" w:hAnsi="Century Gothic"/>
          <w:b w:val="1"/>
          <w:rtl w:val="0"/>
        </w:rPr>
        <w:t xml:space="preserve"> </w:t>
      </w:r>
    </w:p>
    <w:p w:rsidR="00000000" w:rsidDel="00000000" w:rsidP="00000000" w:rsidRDefault="00000000" w:rsidRPr="00000000" w14:paraId="00000008">
      <w:pPr>
        <w:widowControl w:val="0"/>
        <w:spacing w:before="59.061279296875" w:line="283.8864040374756" w:lineRule="auto"/>
        <w:ind w:left="451.1979675292969" w:right="832.899169921875" w:hanging="4.799957275390625"/>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rtl w:val="0"/>
        </w:rPr>
        <w:t xml:space="preserve">The rich natural resources of the Okanogan Highlands allow for a variety of  industries including logging, mining, ranching, hydroelectricity and agriculture.  Outdoor recreation and tourism are popular, especially dude ranches. Okanogan  County has become a major cross-country skiing and snowmobiling center. The western Okanogan Highlands is an important mineral-producing area. The center of  gold mining is the Republic District. By January 1, 1989, the district had produced more than 2.5 million ounces of gold and 14 million ounces of silver</w:t>
      </w:r>
      <w:r w:rsidDel="00000000" w:rsidR="00000000" w:rsidRPr="00000000">
        <w:rPr>
          <w:rFonts w:ascii="Comic Sans MS" w:cs="Comic Sans MS" w:eastAsia="Comic Sans MS" w:hAnsi="Comic Sans MS"/>
          <w:sz w:val="24"/>
          <w:szCs w:val="24"/>
          <w:rtl w:val="0"/>
        </w:rPr>
        <w:t xml:space="preserve">. </w:t>
      </w:r>
      <w:r w:rsidDel="00000000" w:rsidR="00000000" w:rsidRPr="00000000">
        <w:rPr>
          <w:rtl w:val="0"/>
        </w:rPr>
      </w:r>
    </w:p>
    <w:p w:rsidR="00000000" w:rsidDel="00000000" w:rsidP="00000000" w:rsidRDefault="00000000" w:rsidRPr="00000000" w14:paraId="00000009">
      <w:pPr>
        <w:widowControl w:val="0"/>
        <w:spacing w:before="2556.0374450683594" w:line="226.22268676757812" w:lineRule="auto"/>
        <w:ind w:left="448.03955078125" w:right="1396.7938232421875" w:firstLine="2.00653076171875"/>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Native American Tribes </w:t>
      </w:r>
      <w:r w:rsidDel="00000000" w:rsidR="00000000" w:rsidRPr="00000000">
        <w:rPr>
          <w:rFonts w:ascii="Century Gothic" w:cs="Century Gothic" w:eastAsia="Century Gothic" w:hAnsi="Century Gothic"/>
          <w:b w:val="1"/>
          <w:rtl w:val="0"/>
        </w:rPr>
        <w:t xml:space="preserve">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190500</wp:posOffset>
                </wp:positionV>
                <wp:extent cx="6615113" cy="2066925"/>
                <wp:effectExtent b="0" l="0" r="0" t="0"/>
                <wp:wrapSquare wrapText="bothSides" distB="114300" distT="114300" distL="114300" distR="114300"/>
                <wp:docPr id="2"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190500</wp:posOffset>
                </wp:positionV>
                <wp:extent cx="6615113" cy="2066925"/>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A">
      <w:pPr>
        <w:widowControl w:val="0"/>
        <w:spacing w:before="59.112548828125" w:line="283.88537406921387" w:lineRule="auto"/>
        <w:ind w:left="452.3980712890625" w:right="694.0771484375" w:firstLine="0"/>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The Native American peoples of the Okanogan Highlands included a number of different bands who made their living mostly from rivers. They would travel around the region depending on the season and where food was available. The tribes moved to the rivers for fish runs, the mountain meadows for berries and deer, and the plateau for roots. Lewis and Clark met members of many of these  bands. At a later period, they were well known to fur traders, who canoed past their rush-mat villages on their way to and from the mouth of the Columbia River.  Okanogan, Spokane, and Colville tribes are a few of the Native American tribes who lived in the Okanogan Highlands</w:t>
      </w:r>
      <w:r w:rsidDel="00000000" w:rsidR="00000000" w:rsidRPr="00000000">
        <w:rPr>
          <w:rFonts w:ascii="Comic Sans MS" w:cs="Comic Sans MS" w:eastAsia="Comic Sans MS" w:hAnsi="Comic Sans MS"/>
          <w:sz w:val="24"/>
          <w:szCs w:val="24"/>
          <w:rtl w:val="0"/>
        </w:rPr>
        <w:t xml:space="preserve">.  </w:t>
      </w:r>
      <w:r w:rsidDel="00000000" w:rsidR="00000000" w:rsidRPr="00000000">
        <w:rPr>
          <w:rtl w:val="0"/>
        </w:rPr>
      </w:r>
    </w:p>
    <w:p w:rsidR="00000000" w:rsidDel="00000000" w:rsidP="00000000" w:rsidRDefault="00000000" w:rsidRPr="00000000" w14:paraId="0000000B">
      <w:pPr>
        <w:widowControl w:val="0"/>
        <w:spacing w:before="59.117431640625" w:line="283.88583183288574" w:lineRule="auto"/>
        <w:ind w:left="454.07806396484375" w:right="1034.456787109375" w:hanging="7.6800537109375"/>
        <w:rPr>
          <w:rFonts w:ascii="Century Gothic" w:cs="Century Gothic" w:eastAsia="Century Gothic" w:hAnsi="Century Gothic"/>
          <w:b w:val="1"/>
          <w:u w:val="single"/>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140197</wp:posOffset>
                </wp:positionV>
                <wp:extent cx="6615113" cy="2066925"/>
                <wp:effectExtent b="0" l="0" r="0" t="0"/>
                <wp:wrapSquare wrapText="bothSides" distB="114300" distT="114300" distL="114300" distR="114300"/>
                <wp:docPr id="3"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140197</wp:posOffset>
                </wp:positionV>
                <wp:extent cx="6615113" cy="2066925"/>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C">
      <w:pPr>
        <w:widowControl w:val="0"/>
        <w:spacing w:before="59.117431640625" w:line="283.88583183288574" w:lineRule="auto"/>
        <w:ind w:right="1034.456787109375"/>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       </w:t>
      </w:r>
      <w:r w:rsidDel="00000000" w:rsidR="00000000" w:rsidRPr="00000000">
        <w:rPr>
          <w:rFonts w:ascii="Century Gothic" w:cs="Century Gothic" w:eastAsia="Century Gothic" w:hAnsi="Century Gothic"/>
          <w:b w:val="1"/>
          <w:u w:val="single"/>
          <w:rtl w:val="0"/>
        </w:rPr>
        <w:t xml:space="preserve">Major Cities and Landmarks </w:t>
      </w:r>
      <w:r w:rsidDel="00000000" w:rsidR="00000000" w:rsidRPr="00000000">
        <w:rPr>
          <w:rFonts w:ascii="Century Gothic" w:cs="Century Gothic" w:eastAsia="Century Gothic" w:hAnsi="Century Gothic"/>
          <w:b w:val="1"/>
          <w:rtl w:val="0"/>
        </w:rPr>
        <w:t xml:space="preserve"> </w:t>
      </w:r>
    </w:p>
    <w:p w:rsidR="00000000" w:rsidDel="00000000" w:rsidP="00000000" w:rsidRDefault="00000000" w:rsidRPr="00000000" w14:paraId="0000000D">
      <w:pPr>
        <w:widowControl w:val="0"/>
        <w:spacing w:before="59.1571044921875" w:line="283.8857173919678" w:lineRule="auto"/>
        <w:ind w:left="454.07806396484375" w:right="660.37109375" w:firstLine="0"/>
        <w:jc w:val="left"/>
        <w:rPr>
          <w:rFonts w:ascii="Century Gothic" w:cs="Century Gothic" w:eastAsia="Century Gothic" w:hAnsi="Century Gothic"/>
          <w:sz w:val="14"/>
          <w:szCs w:val="14"/>
        </w:rPr>
      </w:pPr>
      <w:r w:rsidDel="00000000" w:rsidR="00000000" w:rsidRPr="00000000">
        <w:rPr>
          <w:rFonts w:ascii="Century Gothic" w:cs="Century Gothic" w:eastAsia="Century Gothic" w:hAnsi="Century Gothic"/>
          <w:rtl w:val="0"/>
        </w:rPr>
        <w:t xml:space="preserve">The major rivers in the Okanogan Highlands are the Columbia River, Okanogan River, Sanpoil River, Kettle River, Pend Oreille River, and Spokane River.  The major lake of this region is Roosevelt Lake. Omak is the largest town in the Okanogan Highlands. The Colville Indian Reservation covers 2,116.802 square miles in land area and is home to both Colville tribal members and their families and other non-Colville members, living either in small communities or in rural settings.</w:t>
      </w:r>
      <w:r w:rsidDel="00000000" w:rsidR="00000000" w:rsidRPr="00000000">
        <w:rPr>
          <w:rtl w:val="0"/>
        </w:rPr>
      </w:r>
    </w:p>
    <w:p w:rsidR="00000000" w:rsidDel="00000000" w:rsidP="00000000" w:rsidRDefault="00000000" w:rsidRPr="00000000" w14:paraId="0000000E">
      <w:pPr>
        <w:widowControl w:val="0"/>
        <w:spacing w:before="59.1558837890625" w:line="283.88537406921387" w:lineRule="auto"/>
        <w:ind w:left="458.157958984375" w:right="1024.771728515625" w:firstLine="0"/>
        <w:rPr>
          <w:rFonts w:ascii="Century Gothic" w:cs="Century Gothic" w:eastAsia="Century Gothic" w:hAnsi="Century Gothic"/>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134492</wp:posOffset>
                </wp:positionV>
                <wp:extent cx="6615113" cy="2066925"/>
                <wp:effectExtent b="0" l="0" r="0" t="0"/>
                <wp:wrapSquare wrapText="bothSides" distB="114300" distT="114300" distL="114300" distR="114300"/>
                <wp:docPr id="5"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134492</wp:posOffset>
                </wp:positionV>
                <wp:extent cx="6615113" cy="2066925"/>
                <wp:effectExtent b="0" l="0" r="0" t="0"/>
                <wp:wrapSquare wrapText="bothSides" distB="114300" distT="114300" distL="114300" distR="114300"/>
                <wp:docPr id="5"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F">
      <w:pPr>
        <w:widowControl w:val="0"/>
        <w:spacing w:before="59.1558837890625" w:line="283.88537406921387" w:lineRule="auto"/>
        <w:ind w:left="458.157958984375" w:right="1024.771728515625" w:firstLine="0"/>
        <w:rPr>
          <w:rFonts w:ascii="Century Gothic" w:cs="Century Gothic" w:eastAsia="Century Gothic" w:hAnsi="Century Gothic"/>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mic Sans MS"/>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5.png"/><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